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476E0"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r w:rsidRPr="00D476E0">
        <w:rPr>
          <w:rStyle w:val="af9"/>
          <w:rFonts w:ascii="Arial" w:eastAsia="宋体" w:hAnsi="Arial" w:cs="Arial"/>
        </w:rPr>
        <w:t xml:space="preserve">3GPP TSG-RAN WG4 </w:t>
      </w:r>
      <w:r w:rsidR="000C266F" w:rsidRPr="00D476E0">
        <w:rPr>
          <w:rStyle w:val="af9"/>
          <w:rFonts w:ascii="Arial" w:eastAsia="宋体" w:hAnsi="Arial" w:cs="Arial"/>
        </w:rPr>
        <w:t>Meeting #</w:t>
      </w:r>
      <w:r w:rsidR="000C266F" w:rsidRPr="00D476E0">
        <w:rPr>
          <w:rStyle w:val="af9"/>
          <w:rFonts w:ascii="Arial" w:eastAsia="宋体" w:hAnsi="Arial" w:cs="Arial" w:hint="eastAsia"/>
        </w:rPr>
        <w:t>11</w:t>
      </w:r>
      <w:r w:rsidR="00EA5240" w:rsidRPr="00D476E0">
        <w:rPr>
          <w:rStyle w:val="af9"/>
          <w:rFonts w:ascii="Arial" w:eastAsia="宋体" w:hAnsi="Arial" w:cs="Arial" w:hint="eastAsia"/>
        </w:rPr>
        <w:t>6</w:t>
      </w:r>
      <w:r w:rsidR="009E4668" w:rsidRPr="00D476E0">
        <w:rPr>
          <w:rStyle w:val="af9"/>
          <w:rFonts w:ascii="Arial" w:eastAsia="宋体" w:hAnsi="Arial" w:cs="Arial" w:hint="eastAsia"/>
        </w:rPr>
        <w:t>-bis</w:t>
      </w:r>
      <w:r w:rsidRPr="00D476E0">
        <w:rPr>
          <w:rStyle w:val="af9"/>
          <w:rFonts w:ascii="Arial" w:eastAsia="宋体" w:hAnsi="Arial" w:cs="Arial" w:hint="eastAsia"/>
        </w:rPr>
        <w:tab/>
      </w:r>
      <w:r w:rsidR="009E4668" w:rsidRPr="00D476E0">
        <w:rPr>
          <w:rStyle w:val="af9"/>
          <w:rFonts w:ascii="Arial" w:eastAsia="宋体" w:hAnsi="Arial" w:cs="Arial"/>
        </w:rPr>
        <w:t>R4-2513198</w:t>
      </w:r>
    </w:p>
    <w:p w:rsidR="00CA46C1" w:rsidRPr="00D476E0" w:rsidRDefault="00CA46C1" w:rsidP="00CA46C1">
      <w:pPr>
        <w:pStyle w:val="CRCoverPage"/>
        <w:outlineLvl w:val="0"/>
        <w:rPr>
          <w:rStyle w:val="af9"/>
          <w:bCs w:val="0"/>
          <w:lang w:eastAsia="zh-CN"/>
        </w:rPr>
      </w:pPr>
      <w:bookmarkStart w:id="1" w:name="Title"/>
      <w:bookmarkEnd w:id="1"/>
      <w:r w:rsidRPr="00D476E0">
        <w:rPr>
          <w:b/>
          <w:sz w:val="24"/>
          <w:lang w:eastAsia="zh-CN"/>
        </w:rPr>
        <w:t xml:space="preserve">Prague, CZ, </w:t>
      </w:r>
      <w:r w:rsidRPr="00D476E0">
        <w:rPr>
          <w:rFonts w:hint="eastAsia"/>
          <w:b/>
          <w:sz w:val="24"/>
          <w:lang w:eastAsia="zh-CN"/>
        </w:rPr>
        <w:t>13</w:t>
      </w:r>
      <w:r w:rsidRPr="00D476E0">
        <w:rPr>
          <w:b/>
          <w:sz w:val="24"/>
          <w:vertAlign w:val="superscript"/>
          <w:lang w:eastAsia="zh-CN"/>
        </w:rPr>
        <w:t>th</w:t>
      </w:r>
      <w:r w:rsidRPr="00D476E0">
        <w:rPr>
          <w:b/>
          <w:sz w:val="24"/>
          <w:lang w:eastAsia="zh-CN"/>
        </w:rPr>
        <w:t xml:space="preserve"> – </w:t>
      </w:r>
      <w:r w:rsidRPr="00D476E0">
        <w:rPr>
          <w:rFonts w:hint="eastAsia"/>
          <w:b/>
          <w:sz w:val="24"/>
          <w:lang w:eastAsia="zh-CN"/>
        </w:rPr>
        <w:t>17</w:t>
      </w:r>
      <w:r w:rsidRPr="00D476E0">
        <w:rPr>
          <w:b/>
          <w:sz w:val="24"/>
          <w:vertAlign w:val="superscript"/>
          <w:lang w:eastAsia="zh-CN"/>
        </w:rPr>
        <w:t>th</w:t>
      </w:r>
      <w:r w:rsidRPr="00D476E0">
        <w:rPr>
          <w:b/>
          <w:sz w:val="24"/>
          <w:lang w:eastAsia="zh-CN"/>
        </w:rPr>
        <w:t xml:space="preserve"> </w:t>
      </w:r>
      <w:r w:rsidRPr="00D476E0">
        <w:rPr>
          <w:rFonts w:hint="eastAsia"/>
          <w:b/>
          <w:sz w:val="24"/>
          <w:lang w:eastAsia="zh-CN"/>
        </w:rPr>
        <w:t>Oct</w:t>
      </w:r>
      <w:r w:rsidRPr="00D476E0">
        <w:rPr>
          <w:b/>
          <w:sz w:val="24"/>
          <w:lang w:eastAsia="zh-CN"/>
        </w:rPr>
        <w:t>, 2025</w:t>
      </w:r>
    </w:p>
    <w:p w:rsidR="000C266F" w:rsidRPr="00D476E0" w:rsidRDefault="000C266F" w:rsidP="008720D0">
      <w:pPr>
        <w:pStyle w:val="afb"/>
        <w:spacing w:before="120" w:afterLines="50" w:after="120"/>
        <w:ind w:left="2270" w:hangingChars="942" w:hanging="2270"/>
      </w:pPr>
    </w:p>
    <w:p w:rsidR="00A63EF1" w:rsidRPr="00D476E0" w:rsidRDefault="00A63EF1" w:rsidP="00D03D47">
      <w:pPr>
        <w:pStyle w:val="afb"/>
        <w:spacing w:before="0" w:after="0" w:line="360" w:lineRule="auto"/>
        <w:jc w:val="left"/>
        <w:rPr>
          <w:rFonts w:ascii="Arial" w:hAnsi="Arial" w:cs="Arial"/>
        </w:rPr>
      </w:pPr>
      <w:r w:rsidRPr="00D476E0">
        <w:rPr>
          <w:rFonts w:ascii="Arial" w:hAnsi="Arial" w:cs="Arial"/>
        </w:rPr>
        <w:t xml:space="preserve">Title: </w:t>
      </w:r>
      <w:r w:rsidRPr="00D476E0">
        <w:rPr>
          <w:rFonts w:ascii="Arial" w:hAnsi="Arial" w:cs="Arial"/>
          <w:b w:val="0"/>
        </w:rPr>
        <w:tab/>
      </w:r>
      <w:r w:rsidR="009E4668" w:rsidRPr="00D476E0">
        <w:rPr>
          <w:rFonts w:ascii="Arial" w:hAnsi="Arial" w:cs="Arial"/>
          <w:b w:val="0"/>
        </w:rPr>
        <w:t>Discussion on performance requirements for conditional Intra-CU LTM for Rel-19 mobility enhancements</w:t>
      </w:r>
    </w:p>
    <w:p w:rsidR="00C34497" w:rsidRPr="00D476E0" w:rsidRDefault="00C34497" w:rsidP="00A63EF1">
      <w:pPr>
        <w:pStyle w:val="afb"/>
        <w:spacing w:before="0" w:after="0" w:line="360" w:lineRule="auto"/>
        <w:rPr>
          <w:rFonts w:ascii="Arial" w:hAnsi="Arial" w:cs="Arial"/>
        </w:rPr>
      </w:pPr>
      <w:r w:rsidRPr="00D476E0">
        <w:rPr>
          <w:rFonts w:ascii="Arial" w:hAnsi="Arial" w:cs="Arial"/>
        </w:rPr>
        <w:t xml:space="preserve">Source: </w:t>
      </w:r>
      <w:r w:rsidRPr="00D476E0">
        <w:rPr>
          <w:rFonts w:ascii="Arial" w:hAnsi="Arial" w:cs="Arial"/>
        </w:rPr>
        <w:tab/>
      </w:r>
      <w:r w:rsidRPr="00D476E0">
        <w:rPr>
          <w:rFonts w:ascii="Arial" w:hAnsi="Arial" w:cs="Arial" w:hint="eastAsia"/>
          <w:b w:val="0"/>
        </w:rPr>
        <w:t>CATT</w:t>
      </w:r>
    </w:p>
    <w:p w:rsidR="00C34497" w:rsidRPr="00D476E0" w:rsidRDefault="00C34497" w:rsidP="00A63EF1">
      <w:pPr>
        <w:pStyle w:val="afb"/>
        <w:spacing w:before="0" w:after="0" w:line="360" w:lineRule="auto"/>
        <w:rPr>
          <w:rFonts w:ascii="Arial" w:hAnsi="Arial" w:cs="Arial"/>
        </w:rPr>
      </w:pPr>
      <w:r w:rsidRPr="00D476E0">
        <w:rPr>
          <w:rFonts w:ascii="Arial" w:hAnsi="Arial" w:cs="Arial"/>
        </w:rPr>
        <w:t>Agenda item:</w:t>
      </w:r>
      <w:r w:rsidRPr="00D476E0">
        <w:rPr>
          <w:rFonts w:ascii="Arial" w:hAnsi="Arial" w:cs="Arial"/>
          <w:b w:val="0"/>
        </w:rPr>
        <w:tab/>
      </w:r>
      <w:r w:rsidR="009E4668" w:rsidRPr="00D476E0">
        <w:rPr>
          <w:rFonts w:ascii="Arial" w:hAnsi="Arial" w:cs="Arial"/>
          <w:b w:val="0"/>
        </w:rPr>
        <w:t>6.17.2.3</w:t>
      </w:r>
    </w:p>
    <w:p w:rsidR="00C34497" w:rsidRPr="00D476E0" w:rsidRDefault="00C34497" w:rsidP="00A63EF1">
      <w:pPr>
        <w:pStyle w:val="afb"/>
        <w:spacing w:before="0" w:after="0" w:line="360" w:lineRule="auto"/>
        <w:rPr>
          <w:rFonts w:ascii="Arial" w:hAnsi="Arial" w:cs="Arial"/>
          <w:b w:val="0"/>
        </w:rPr>
      </w:pPr>
      <w:r w:rsidRPr="00D476E0">
        <w:rPr>
          <w:rFonts w:ascii="Arial" w:hAnsi="Arial" w:cs="Arial"/>
        </w:rPr>
        <w:t>Document for:</w:t>
      </w:r>
      <w:r w:rsidRPr="00D476E0">
        <w:rPr>
          <w:rFonts w:ascii="Arial" w:hAnsi="Arial" w:cs="Arial"/>
          <w:b w:val="0"/>
        </w:rPr>
        <w:tab/>
      </w:r>
      <w:bookmarkStart w:id="2" w:name="DocumentFor"/>
      <w:bookmarkEnd w:id="2"/>
      <w:r w:rsidR="00141649" w:rsidRPr="00D476E0">
        <w:rPr>
          <w:rFonts w:ascii="Arial" w:hAnsi="Arial" w:cs="Arial" w:hint="eastAsia"/>
          <w:b w:val="0"/>
        </w:rPr>
        <w:t>Discussion</w:t>
      </w:r>
    </w:p>
    <w:p w:rsidR="004D369A" w:rsidRPr="00D476E0"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476E0">
        <w:t>Introduction</w:t>
      </w:r>
    </w:p>
    <w:p w:rsidR="008720D0" w:rsidRPr="00D476E0" w:rsidRDefault="008720D0" w:rsidP="00F032CE">
      <w:pPr>
        <w:spacing w:beforeLines="100" w:before="240"/>
        <w:jc w:val="left"/>
        <w:rPr>
          <w:lang w:val="en-US"/>
        </w:rPr>
      </w:pPr>
      <w:r w:rsidRPr="00D476E0">
        <w:rPr>
          <w:lang w:val="en-US"/>
        </w:rPr>
        <w:t>I</w:t>
      </w:r>
      <w:r w:rsidRPr="00D476E0">
        <w:rPr>
          <w:rFonts w:hint="eastAsia"/>
          <w:lang w:val="en-US"/>
        </w:rPr>
        <w:t xml:space="preserve">n last RAN4 meeting, </w:t>
      </w:r>
      <w:r w:rsidR="00C53A60" w:rsidRPr="00D476E0">
        <w:rPr>
          <w:lang w:val="en-US"/>
        </w:rPr>
        <w:t>RAN4 has reached good progress in defining the core RRM requirements</w:t>
      </w:r>
      <w:r w:rsidR="00C53A60" w:rsidRPr="00D476E0">
        <w:rPr>
          <w:rFonts w:hint="eastAsia"/>
          <w:lang w:val="en-US"/>
        </w:rPr>
        <w:t xml:space="preserve"> </w:t>
      </w:r>
      <w:r w:rsidR="00CA46C1" w:rsidRPr="00D476E0">
        <w:rPr>
          <w:rFonts w:hint="eastAsia"/>
          <w:lang w:val="en-US"/>
        </w:rPr>
        <w:t>and</w:t>
      </w:r>
      <w:r w:rsidR="00CA46C1" w:rsidRPr="00D476E0">
        <w:rPr>
          <w:lang w:val="en-US"/>
        </w:rPr>
        <w:t xml:space="preserve"> </w:t>
      </w:r>
      <w:r w:rsidR="00CA46C1" w:rsidRPr="00D476E0">
        <w:rPr>
          <w:rFonts w:hint="eastAsia"/>
          <w:lang w:val="en-US"/>
        </w:rPr>
        <w:t xml:space="preserve">the core part of WI for </w:t>
      </w:r>
      <w:r w:rsidR="00CA46C1" w:rsidRPr="00D476E0">
        <w:rPr>
          <w:lang w:val="en-US"/>
        </w:rPr>
        <w:t>NR_Mob_Ph4</w:t>
      </w:r>
      <w:r w:rsidR="00CA46C1" w:rsidRPr="00D476E0">
        <w:rPr>
          <w:rFonts w:hint="eastAsia"/>
          <w:lang w:val="en-US"/>
        </w:rPr>
        <w:t xml:space="preserve"> was completed on time</w:t>
      </w:r>
      <w:r w:rsidR="00C53A60" w:rsidRPr="00D476E0">
        <w:rPr>
          <w:lang w:val="en-US"/>
        </w:rPr>
        <w:t>. In this contribution, we discuss and provide our initial view</w:t>
      </w:r>
      <w:r w:rsidR="003D1D28" w:rsidRPr="00D476E0">
        <w:rPr>
          <w:rFonts w:hint="eastAsia"/>
          <w:lang w:val="en-US"/>
        </w:rPr>
        <w:t>s</w:t>
      </w:r>
      <w:r w:rsidR="00C53A60" w:rsidRPr="00D476E0">
        <w:rPr>
          <w:lang w:val="en-US"/>
        </w:rPr>
        <w:t xml:space="preserve"> on the </w:t>
      </w:r>
      <w:r w:rsidR="00CA46C1" w:rsidRPr="00D476E0">
        <w:rPr>
          <w:lang w:val="en-US"/>
        </w:rPr>
        <w:t>performance requirements for conditional Intra-CU LTM for Rel-19 mobility enhancements</w:t>
      </w:r>
      <w:r w:rsidR="00C53A60" w:rsidRPr="00D476E0">
        <w:rPr>
          <w:lang w:val="en-US"/>
        </w:rPr>
        <w:t xml:space="preserve">. </w:t>
      </w:r>
    </w:p>
    <w:p w:rsidR="004B3EE8" w:rsidRPr="00D476E0"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476E0">
        <w:rPr>
          <w:rFonts w:hint="eastAsia"/>
        </w:rPr>
        <w:t>Discussion</w:t>
      </w:r>
    </w:p>
    <w:p w:rsidR="00D6283B" w:rsidRPr="00D476E0"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D476E0">
        <w:rPr>
          <w:rFonts w:ascii="Times New Roman" w:hAnsi="Times New Roman" w:hint="eastAsia"/>
          <w:b/>
          <w:bCs/>
          <w:kern w:val="2"/>
          <w:sz w:val="21"/>
          <w:szCs w:val="21"/>
          <w:u w:val="single"/>
          <w:lang w:val="sv-SE"/>
        </w:rPr>
        <w:t xml:space="preserve">Test </w:t>
      </w:r>
      <w:r w:rsidRPr="00D476E0">
        <w:rPr>
          <w:rFonts w:ascii="Times New Roman" w:hAnsi="Times New Roman"/>
          <w:b/>
          <w:bCs/>
          <w:kern w:val="2"/>
          <w:sz w:val="21"/>
          <w:szCs w:val="21"/>
          <w:u w:val="single"/>
          <w:lang w:val="sv-SE"/>
        </w:rPr>
        <w:t>configurations</w:t>
      </w:r>
      <w:r w:rsidRPr="00D476E0">
        <w:rPr>
          <w:rFonts w:ascii="Times New Roman" w:hAnsi="Times New Roman" w:hint="eastAsia"/>
          <w:b/>
          <w:bCs/>
          <w:kern w:val="2"/>
          <w:sz w:val="21"/>
          <w:szCs w:val="21"/>
          <w:u w:val="single"/>
          <w:lang w:val="sv-SE"/>
        </w:rPr>
        <w:t xml:space="preserve"> and parameters</w:t>
      </w:r>
    </w:p>
    <w:p w:rsidR="0086526F" w:rsidRPr="00D476E0" w:rsidRDefault="00335D29" w:rsidP="00AE7E28">
      <w:pPr>
        <w:jc w:val="left"/>
      </w:pPr>
      <w:r w:rsidRPr="00D476E0">
        <w:rPr>
          <w:rFonts w:hint="eastAsia"/>
        </w:rPr>
        <w:t>Regarding</w:t>
      </w:r>
      <w:r w:rsidR="00AE7E28" w:rsidRPr="00D476E0">
        <w:rPr>
          <w:rFonts w:hint="eastAsia"/>
        </w:rPr>
        <w:t xml:space="preserve"> </w:t>
      </w:r>
      <w:r w:rsidR="00AE7E28" w:rsidRPr="00D476E0">
        <w:t>the test cases</w:t>
      </w:r>
      <w:r w:rsidRPr="00D476E0">
        <w:rPr>
          <w:rFonts w:hint="eastAsia"/>
        </w:rPr>
        <w:t xml:space="preserve"> for</w:t>
      </w:r>
      <w:r w:rsidR="00AE7E28" w:rsidRPr="00D476E0">
        <w:t xml:space="preserve"> </w:t>
      </w:r>
      <w:r w:rsidRPr="00D476E0">
        <w:rPr>
          <w:rFonts w:hint="eastAsia"/>
        </w:rPr>
        <w:t>c</w:t>
      </w:r>
      <w:r w:rsidR="00AE7E28" w:rsidRPr="00D476E0">
        <w:t>onditional Intra-CU LTM</w:t>
      </w:r>
      <w:r w:rsidR="00AE7E28" w:rsidRPr="00D476E0">
        <w:rPr>
          <w:rFonts w:hint="eastAsia"/>
        </w:rPr>
        <w:t xml:space="preserve">, the legacy </w:t>
      </w:r>
      <w:r w:rsidR="00C40A7B" w:rsidRPr="00D476E0">
        <w:rPr>
          <w:rFonts w:hint="eastAsia"/>
        </w:rPr>
        <w:t xml:space="preserve">test </w:t>
      </w:r>
      <w:r w:rsidR="00C40A7B" w:rsidRPr="00D476E0">
        <w:t>configurations</w:t>
      </w:r>
      <w:r w:rsidR="00C40A7B" w:rsidRPr="00D476E0">
        <w:rPr>
          <w:rFonts w:hint="eastAsia"/>
        </w:rPr>
        <w:t xml:space="preserve"> and parameters used in </w:t>
      </w:r>
      <w:r w:rsidR="00AE7E28" w:rsidRPr="00D476E0">
        <w:rPr>
          <w:rFonts w:hint="eastAsia"/>
        </w:rPr>
        <w:t>R18 L</w:t>
      </w:r>
      <w:r w:rsidR="00C40A7B" w:rsidRPr="00D476E0">
        <w:rPr>
          <w:rFonts w:hint="eastAsia"/>
        </w:rPr>
        <w:t>TM test cases can be a baseline.</w:t>
      </w:r>
    </w:p>
    <w:p w:rsidR="00C40A7B" w:rsidRPr="00D476E0" w:rsidRDefault="00C40A7B" w:rsidP="00AE7E28">
      <w:pPr>
        <w:jc w:val="left"/>
        <w:rPr>
          <w:b/>
        </w:rPr>
      </w:pPr>
      <w:r w:rsidRPr="00D476E0">
        <w:rPr>
          <w:rFonts w:hint="eastAsia"/>
          <w:b/>
        </w:rPr>
        <w:t>Proposal</w:t>
      </w:r>
      <w:r w:rsidR="00C14C9A" w:rsidRPr="00D476E0">
        <w:rPr>
          <w:rFonts w:hint="eastAsia"/>
          <w:b/>
        </w:rPr>
        <w:t xml:space="preserve"> </w:t>
      </w:r>
      <w:r w:rsidR="00CA46C1" w:rsidRPr="00D476E0">
        <w:rPr>
          <w:rFonts w:hint="eastAsia"/>
          <w:b/>
        </w:rPr>
        <w:t>1</w:t>
      </w:r>
      <w:r w:rsidRPr="00D476E0">
        <w:rPr>
          <w:rFonts w:hint="eastAsia"/>
          <w:b/>
        </w:rPr>
        <w:t xml:space="preserve">: The legacy test </w:t>
      </w:r>
      <w:r w:rsidRPr="00D476E0">
        <w:rPr>
          <w:b/>
        </w:rPr>
        <w:t>configurations</w:t>
      </w:r>
      <w:r w:rsidRPr="00D476E0">
        <w:rPr>
          <w:rFonts w:hint="eastAsia"/>
          <w:b/>
        </w:rPr>
        <w:t xml:space="preserve"> and parameters used in R18 LTM test cases can be a baseline for c</w:t>
      </w:r>
      <w:r w:rsidRPr="00D476E0">
        <w:rPr>
          <w:b/>
        </w:rPr>
        <w:t>onditional LTM</w:t>
      </w:r>
      <w:r w:rsidRPr="00D476E0">
        <w:rPr>
          <w:rFonts w:hint="eastAsia"/>
          <w:b/>
        </w:rPr>
        <w:t xml:space="preserve"> test cases.</w:t>
      </w:r>
    </w:p>
    <w:p w:rsidR="00D6283B" w:rsidRPr="00D476E0"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D476E0">
        <w:rPr>
          <w:rFonts w:ascii="Times New Roman" w:hAnsi="Times New Roman" w:hint="eastAsia"/>
          <w:b/>
          <w:bCs/>
          <w:kern w:val="2"/>
          <w:sz w:val="21"/>
          <w:szCs w:val="21"/>
          <w:u w:val="single"/>
          <w:lang w:val="sv-SE"/>
        </w:rPr>
        <w:t>Test scope</w:t>
      </w:r>
    </w:p>
    <w:p w:rsidR="00AE7E28" w:rsidRPr="00D476E0" w:rsidRDefault="00AE7E28" w:rsidP="00335D29">
      <w:pPr>
        <w:jc w:val="left"/>
      </w:pPr>
      <w:r w:rsidRPr="00D476E0">
        <w:rPr>
          <w:rFonts w:hint="eastAsia"/>
        </w:rPr>
        <w:t xml:space="preserve">In RAN4#112-bis, only </w:t>
      </w:r>
      <w:r w:rsidRPr="00D476E0">
        <w:t>‘</w:t>
      </w:r>
      <w:proofErr w:type="spellStart"/>
      <w:r w:rsidRPr="00D476E0">
        <w:t>PCell</w:t>
      </w:r>
      <w:proofErr w:type="spellEnd"/>
      <w:r w:rsidRPr="00D476E0">
        <w:t xml:space="preserve"> switch to a </w:t>
      </w:r>
      <w:proofErr w:type="spellStart"/>
      <w:r w:rsidRPr="00D476E0">
        <w:t>neighboring</w:t>
      </w:r>
      <w:proofErr w:type="spellEnd"/>
      <w:r w:rsidRPr="00D476E0">
        <w:t xml:space="preserve"> LTM candidate cell’</w:t>
      </w:r>
      <w:r w:rsidRPr="00D476E0">
        <w:rPr>
          <w:rFonts w:hint="eastAsia"/>
        </w:rPr>
        <w:t xml:space="preserve"> and </w:t>
      </w:r>
      <w:r w:rsidRPr="00D476E0">
        <w:t>‘</w:t>
      </w:r>
      <w:proofErr w:type="spellStart"/>
      <w:r w:rsidRPr="00D476E0">
        <w:t>PCell</w:t>
      </w:r>
      <w:proofErr w:type="spellEnd"/>
      <w:r w:rsidRPr="00D476E0">
        <w:t xml:space="preserve"> switch to an LTM candidate cell that is a serving </w:t>
      </w:r>
      <w:proofErr w:type="spellStart"/>
      <w:r w:rsidRPr="00D476E0">
        <w:t>SCell</w:t>
      </w:r>
      <w:proofErr w:type="spellEnd"/>
      <w:r w:rsidRPr="00D476E0">
        <w:t xml:space="preserve"> in MCG’</w:t>
      </w:r>
      <w:r w:rsidRPr="00D476E0">
        <w:rPr>
          <w:rFonts w:hint="eastAsia"/>
        </w:rPr>
        <w:t xml:space="preserve"> were agreed for</w:t>
      </w:r>
      <w:r w:rsidRPr="00D476E0">
        <w:t xml:space="preserve"> applicable scenarios</w:t>
      </w:r>
      <w:r w:rsidRPr="00D476E0">
        <w:rPr>
          <w:rFonts w:hint="eastAsia"/>
        </w:rPr>
        <w:t xml:space="preserve">, so we </w:t>
      </w:r>
      <w:r w:rsidRPr="00D476E0">
        <w:t>believe</w:t>
      </w:r>
      <w:r w:rsidRPr="00D476E0">
        <w:rPr>
          <w:rFonts w:hint="eastAsia"/>
        </w:rPr>
        <w:t xml:space="preserve"> that only </w:t>
      </w:r>
      <w:r w:rsidRPr="00D476E0">
        <w:rPr>
          <w:snapToGrid w:val="0"/>
        </w:rPr>
        <w:t>conditional</w:t>
      </w:r>
      <w:r w:rsidRPr="00D476E0">
        <w:t xml:space="preserve"> LTM </w:t>
      </w:r>
      <w:proofErr w:type="spellStart"/>
      <w:r w:rsidRPr="00D476E0">
        <w:t>PCell</w:t>
      </w:r>
      <w:proofErr w:type="spellEnd"/>
      <w:r w:rsidRPr="00D476E0">
        <w:t xml:space="preserve"> Switch</w:t>
      </w:r>
      <w:r w:rsidRPr="00D476E0">
        <w:rPr>
          <w:rFonts w:hint="eastAsia"/>
        </w:rPr>
        <w:t xml:space="preserve"> test cases </w:t>
      </w:r>
      <w:r w:rsidR="002A73E6" w:rsidRPr="00D476E0">
        <w:rPr>
          <w:rFonts w:hint="eastAsia"/>
        </w:rPr>
        <w:t>should</w:t>
      </w:r>
      <w:r w:rsidRPr="00D476E0">
        <w:rPr>
          <w:rFonts w:hint="eastAsia"/>
        </w:rPr>
        <w:t xml:space="preserve"> be defined.</w:t>
      </w:r>
    </w:p>
    <w:p w:rsidR="00AE7E28" w:rsidRPr="00D476E0" w:rsidRDefault="00C14C9A" w:rsidP="00402905">
      <w:pPr>
        <w:spacing w:before="120" w:after="120"/>
        <w:rPr>
          <w:rFonts w:hint="eastAsia"/>
          <w:b/>
        </w:rPr>
      </w:pPr>
      <w:r w:rsidRPr="00D476E0">
        <w:rPr>
          <w:rFonts w:hint="eastAsia"/>
          <w:b/>
        </w:rPr>
        <w:t xml:space="preserve">Proposal </w:t>
      </w:r>
      <w:r w:rsidR="00CA46C1" w:rsidRPr="00D476E0">
        <w:rPr>
          <w:rFonts w:hint="eastAsia"/>
          <w:b/>
        </w:rPr>
        <w:t>2</w:t>
      </w:r>
      <w:r w:rsidR="00AE7E28" w:rsidRPr="00D476E0">
        <w:rPr>
          <w:rFonts w:hint="eastAsia"/>
          <w:b/>
        </w:rPr>
        <w:t xml:space="preserve">: </w:t>
      </w:r>
      <w:r w:rsidR="00402905" w:rsidRPr="00D476E0">
        <w:rPr>
          <w:rFonts w:hint="eastAsia"/>
          <w:b/>
        </w:rPr>
        <w:t xml:space="preserve">RAN4 to define </w:t>
      </w:r>
      <w:r w:rsidR="00335D29" w:rsidRPr="00D476E0">
        <w:rPr>
          <w:rFonts w:hint="eastAsia"/>
          <w:b/>
        </w:rPr>
        <w:t>new</w:t>
      </w:r>
      <w:r w:rsidR="002A73E6" w:rsidRPr="00D476E0">
        <w:rPr>
          <w:rFonts w:hint="eastAsia"/>
          <w:b/>
        </w:rPr>
        <w:t xml:space="preserve"> test case</w:t>
      </w:r>
      <w:r w:rsidR="00335D29" w:rsidRPr="00D476E0">
        <w:rPr>
          <w:rFonts w:hint="eastAsia"/>
          <w:b/>
        </w:rPr>
        <w:t>s</w:t>
      </w:r>
      <w:r w:rsidR="002A73E6" w:rsidRPr="00D476E0">
        <w:rPr>
          <w:rFonts w:hint="eastAsia"/>
          <w:b/>
        </w:rPr>
        <w:t xml:space="preserve"> for c</w:t>
      </w:r>
      <w:r w:rsidR="00AE7E28" w:rsidRPr="00D476E0">
        <w:rPr>
          <w:b/>
          <w:snapToGrid w:val="0"/>
        </w:rPr>
        <w:t>onditional</w:t>
      </w:r>
      <w:r w:rsidR="00AE7E28" w:rsidRPr="00D476E0">
        <w:rPr>
          <w:b/>
        </w:rPr>
        <w:t xml:space="preserve"> LTM </w:t>
      </w:r>
      <w:proofErr w:type="spellStart"/>
      <w:r w:rsidR="00AE7E28" w:rsidRPr="00D476E0">
        <w:rPr>
          <w:b/>
        </w:rPr>
        <w:t>PCell</w:t>
      </w:r>
      <w:proofErr w:type="spellEnd"/>
      <w:r w:rsidR="00AE7E28" w:rsidRPr="00D476E0">
        <w:rPr>
          <w:b/>
        </w:rPr>
        <w:t xml:space="preserve"> Switch</w:t>
      </w:r>
      <w:r w:rsidR="00402905" w:rsidRPr="00D476E0">
        <w:rPr>
          <w:rFonts w:hint="eastAsia"/>
          <w:b/>
        </w:rPr>
        <w:t>.</w:t>
      </w:r>
    </w:p>
    <w:p w:rsidR="00CA46C1" w:rsidRPr="00D476E0" w:rsidRDefault="00CA46C1" w:rsidP="00CA46C1">
      <w:pPr>
        <w:spacing w:before="120" w:after="120"/>
        <w:jc w:val="left"/>
        <w:rPr>
          <w:rFonts w:hint="eastAsia"/>
        </w:rPr>
      </w:pPr>
      <w:r w:rsidRPr="00D476E0">
        <w:rPr>
          <w:rFonts w:hint="eastAsia"/>
        </w:rPr>
        <w:t xml:space="preserve">For </w:t>
      </w:r>
      <w:r w:rsidRPr="00D476E0">
        <w:t>intra/inter-frequency</w:t>
      </w:r>
      <w:r w:rsidRPr="00D476E0">
        <w:rPr>
          <w:rFonts w:hint="eastAsia"/>
        </w:rPr>
        <w:t xml:space="preserve">, we think that the test cases for CLTM should cover both </w:t>
      </w:r>
      <w:r w:rsidRPr="00D476E0">
        <w:t>intra and inter-frequency CLTM.</w:t>
      </w:r>
    </w:p>
    <w:p w:rsidR="00CA46C1" w:rsidRPr="00D476E0" w:rsidRDefault="00CA46C1" w:rsidP="00CA46C1">
      <w:pPr>
        <w:spacing w:before="120" w:after="120"/>
        <w:jc w:val="left"/>
        <w:rPr>
          <w:b/>
        </w:rPr>
      </w:pPr>
      <w:r w:rsidRPr="00D476E0">
        <w:rPr>
          <w:rFonts w:hint="eastAsia"/>
          <w:b/>
        </w:rPr>
        <w:t xml:space="preserve">Proposal 3: </w:t>
      </w:r>
      <w:r w:rsidRPr="00D476E0">
        <w:rPr>
          <w:rFonts w:hint="eastAsia"/>
          <w:b/>
        </w:rPr>
        <w:t xml:space="preserve">the test cases for CLTM should cover both </w:t>
      </w:r>
      <w:r w:rsidRPr="00D476E0">
        <w:rPr>
          <w:b/>
        </w:rPr>
        <w:t>intra and inter-frequency CLTM.</w:t>
      </w:r>
    </w:p>
    <w:p w:rsidR="00AE7E28" w:rsidRPr="00D476E0" w:rsidRDefault="002A73E6" w:rsidP="00CA46C1">
      <w:pPr>
        <w:jc w:val="left"/>
        <w:rPr>
          <w:rFonts w:eastAsiaTheme="minorEastAsia"/>
          <w:szCs w:val="21"/>
        </w:rPr>
      </w:pPr>
      <w:r w:rsidRPr="00D476E0">
        <w:rPr>
          <w:rFonts w:hint="eastAsia"/>
          <w:szCs w:val="21"/>
        </w:rPr>
        <w:t xml:space="preserve">In core part, RAN4 has agreed to </w:t>
      </w:r>
      <w:r w:rsidRPr="00D476E0">
        <w:rPr>
          <w:rFonts w:eastAsia="Malgun Gothic"/>
          <w:bCs/>
          <w:szCs w:val="21"/>
        </w:rPr>
        <w:t>define the requirements for L3 measurement based conditional LTM</w:t>
      </w:r>
      <w:r w:rsidRPr="00D476E0">
        <w:rPr>
          <w:rFonts w:eastAsiaTheme="minorEastAsia" w:hint="eastAsia"/>
          <w:bCs/>
          <w:szCs w:val="21"/>
        </w:rPr>
        <w:t xml:space="preserve"> for FR1 and not to define </w:t>
      </w:r>
      <w:r w:rsidRPr="00D476E0">
        <w:rPr>
          <w:rFonts w:eastAsia="Malgun Gothic"/>
          <w:bCs/>
          <w:szCs w:val="21"/>
        </w:rPr>
        <w:t xml:space="preserve">the requirements for L3 measurement based conditional LTM for FR2, so we think that </w:t>
      </w:r>
      <w:r w:rsidRPr="00D476E0">
        <w:rPr>
          <w:rFonts w:eastAsiaTheme="minorEastAsia" w:hint="eastAsia"/>
          <w:bCs/>
          <w:szCs w:val="21"/>
        </w:rPr>
        <w:t xml:space="preserve">the test case for </w:t>
      </w:r>
      <w:r w:rsidRPr="00D476E0">
        <w:rPr>
          <w:snapToGrid w:val="0"/>
          <w:szCs w:val="21"/>
        </w:rPr>
        <w:t>conditional</w:t>
      </w:r>
      <w:r w:rsidRPr="00D476E0">
        <w:rPr>
          <w:szCs w:val="21"/>
        </w:rPr>
        <w:t xml:space="preserve"> LTM</w:t>
      </w:r>
      <w:r w:rsidRPr="00D476E0">
        <w:rPr>
          <w:rFonts w:eastAsia="Malgun Gothic"/>
          <w:bCs/>
          <w:szCs w:val="21"/>
        </w:rPr>
        <w:t xml:space="preserve"> </w:t>
      </w:r>
      <w:proofErr w:type="spellStart"/>
      <w:r w:rsidRPr="00D476E0">
        <w:rPr>
          <w:rFonts w:eastAsia="Malgun Gothic"/>
          <w:bCs/>
          <w:szCs w:val="21"/>
        </w:rPr>
        <w:t>PCell</w:t>
      </w:r>
      <w:proofErr w:type="spellEnd"/>
      <w:r w:rsidRPr="00D476E0">
        <w:rPr>
          <w:rFonts w:eastAsia="Malgun Gothic"/>
          <w:bCs/>
          <w:szCs w:val="21"/>
        </w:rPr>
        <w:t xml:space="preserve"> switch</w:t>
      </w:r>
      <w:r w:rsidRPr="00D476E0">
        <w:rPr>
          <w:rFonts w:eastAsiaTheme="minorEastAsia" w:hint="eastAsia"/>
          <w:bCs/>
          <w:szCs w:val="21"/>
        </w:rPr>
        <w:t xml:space="preserve"> </w:t>
      </w:r>
      <w:r w:rsidRPr="00D476E0">
        <w:rPr>
          <w:rFonts w:eastAsiaTheme="minorEastAsia"/>
          <w:bCs/>
          <w:szCs w:val="21"/>
        </w:rPr>
        <w:t>without L1-RSRP measurement</w:t>
      </w:r>
      <w:r w:rsidRPr="00D476E0">
        <w:rPr>
          <w:rFonts w:eastAsiaTheme="minorEastAsia" w:hint="eastAsia"/>
          <w:bCs/>
          <w:szCs w:val="21"/>
        </w:rPr>
        <w:t xml:space="preserve"> should be defined as R18 LTM.</w:t>
      </w:r>
    </w:p>
    <w:p w:rsidR="00402905" w:rsidRPr="00D476E0" w:rsidRDefault="002A73E6" w:rsidP="00335D29">
      <w:pPr>
        <w:spacing w:before="120" w:after="120"/>
        <w:jc w:val="left"/>
        <w:rPr>
          <w:b/>
        </w:rPr>
      </w:pPr>
      <w:r w:rsidRPr="00D476E0">
        <w:rPr>
          <w:rFonts w:hint="eastAsia"/>
          <w:b/>
        </w:rPr>
        <w:t>Proposal</w:t>
      </w:r>
      <w:r w:rsidR="00C14C9A" w:rsidRPr="00D476E0">
        <w:rPr>
          <w:rFonts w:hint="eastAsia"/>
          <w:b/>
        </w:rPr>
        <w:t xml:space="preserve"> </w:t>
      </w:r>
      <w:r w:rsidR="00CA46C1" w:rsidRPr="00D476E0">
        <w:rPr>
          <w:rFonts w:hint="eastAsia"/>
          <w:b/>
        </w:rPr>
        <w:t>4</w:t>
      </w:r>
      <w:r w:rsidRPr="00D476E0">
        <w:rPr>
          <w:rFonts w:hint="eastAsia"/>
          <w:b/>
        </w:rPr>
        <w:t xml:space="preserve">: </w:t>
      </w:r>
      <w:r w:rsidR="00402905" w:rsidRPr="00D476E0">
        <w:rPr>
          <w:rFonts w:hint="eastAsia"/>
          <w:b/>
        </w:rPr>
        <w:t>RAN4 to define the test case for</w:t>
      </w:r>
      <w:r w:rsidR="00402905" w:rsidRPr="00D476E0">
        <w:rPr>
          <w:b/>
        </w:rPr>
        <w:t xml:space="preserve"> </w:t>
      </w:r>
      <w:r w:rsidRPr="00D476E0">
        <w:rPr>
          <w:b/>
        </w:rPr>
        <w:t xml:space="preserve">conditional LTM </w:t>
      </w:r>
      <w:proofErr w:type="spellStart"/>
      <w:r w:rsidRPr="00D476E0">
        <w:rPr>
          <w:b/>
        </w:rPr>
        <w:t>PCell</w:t>
      </w:r>
      <w:proofErr w:type="spellEnd"/>
      <w:r w:rsidRPr="00D476E0">
        <w:rPr>
          <w:b/>
        </w:rPr>
        <w:t xml:space="preserve"> switch</w:t>
      </w:r>
      <w:r w:rsidRPr="00D476E0">
        <w:rPr>
          <w:rFonts w:hint="eastAsia"/>
          <w:b/>
        </w:rPr>
        <w:t xml:space="preserve"> </w:t>
      </w:r>
      <w:r w:rsidRPr="00D476E0">
        <w:rPr>
          <w:b/>
        </w:rPr>
        <w:t>without L1-RSRP measurement</w:t>
      </w:r>
      <w:r w:rsidR="00402905" w:rsidRPr="00D476E0">
        <w:rPr>
          <w:rFonts w:hint="eastAsia"/>
          <w:b/>
        </w:rPr>
        <w:t xml:space="preserve"> should be defined.</w:t>
      </w:r>
    </w:p>
    <w:p w:rsidR="00AE7E28" w:rsidRPr="00D476E0" w:rsidRDefault="00402905" w:rsidP="00AE7E28">
      <w:pPr>
        <w:spacing w:after="120"/>
        <w:jc w:val="left"/>
        <w:rPr>
          <w:b/>
          <w:sz w:val="20"/>
          <w:szCs w:val="20"/>
          <w:u w:val="single"/>
        </w:rPr>
      </w:pPr>
      <w:r w:rsidRPr="00D476E0">
        <w:t>Moreover</w:t>
      </w:r>
      <w:r w:rsidRPr="00D476E0">
        <w:rPr>
          <w:rFonts w:hint="eastAsia"/>
        </w:rPr>
        <w:t xml:space="preserve">, RAN4 agreed to </w:t>
      </w:r>
      <w:r w:rsidRPr="00D476E0">
        <w:rPr>
          <w:rFonts w:hint="eastAsia"/>
          <w:bCs/>
          <w:lang w:val="en-US"/>
        </w:rPr>
        <w:t>c</w:t>
      </w:r>
      <w:r w:rsidRPr="00D476E0">
        <w:rPr>
          <w:bCs/>
          <w:lang w:val="en-US"/>
        </w:rPr>
        <w:t>over both RACH-based and RACH-less conditional intra-CU LTM</w:t>
      </w:r>
      <w:r w:rsidRPr="00D476E0">
        <w:rPr>
          <w:rFonts w:hint="eastAsia"/>
          <w:lang w:val="en-US"/>
        </w:rPr>
        <w:t xml:space="preserve">, so the test case for </w:t>
      </w:r>
      <w:r w:rsidRPr="00D476E0">
        <w:rPr>
          <w:bCs/>
          <w:lang w:val="en-US"/>
        </w:rPr>
        <w:t>conditional LTM</w:t>
      </w:r>
      <w:r w:rsidRPr="00D476E0">
        <w:rPr>
          <w:rFonts w:hint="eastAsia"/>
          <w:bCs/>
          <w:lang w:val="en-US"/>
        </w:rPr>
        <w:t xml:space="preserve"> also need to cover </w:t>
      </w:r>
      <w:r w:rsidRPr="00D476E0">
        <w:rPr>
          <w:bCs/>
          <w:lang w:val="en-US"/>
        </w:rPr>
        <w:t>RACH-based and RACH-less</w:t>
      </w:r>
      <w:r w:rsidRPr="00D476E0">
        <w:rPr>
          <w:rFonts w:hint="eastAsia"/>
          <w:bCs/>
          <w:lang w:val="en-US"/>
        </w:rPr>
        <w:t xml:space="preserve"> cases.</w:t>
      </w:r>
    </w:p>
    <w:p w:rsidR="00C40A7B" w:rsidRPr="00D476E0" w:rsidRDefault="00C40A7B" w:rsidP="00CA46C1">
      <w:pPr>
        <w:spacing w:before="120" w:after="120"/>
        <w:jc w:val="left"/>
        <w:rPr>
          <w:b/>
        </w:rPr>
      </w:pPr>
      <w:r w:rsidRPr="00D476E0">
        <w:rPr>
          <w:rFonts w:hint="eastAsia"/>
          <w:b/>
        </w:rPr>
        <w:t>Proposal</w:t>
      </w:r>
      <w:r w:rsidR="00C14C9A" w:rsidRPr="00D476E0">
        <w:rPr>
          <w:rFonts w:hint="eastAsia"/>
          <w:b/>
        </w:rPr>
        <w:t xml:space="preserve"> </w:t>
      </w:r>
      <w:r w:rsidR="00CA46C1" w:rsidRPr="00D476E0">
        <w:rPr>
          <w:rFonts w:hint="eastAsia"/>
          <w:b/>
        </w:rPr>
        <w:t>5</w:t>
      </w:r>
      <w:r w:rsidRPr="00D476E0">
        <w:rPr>
          <w:rFonts w:hint="eastAsia"/>
          <w:b/>
        </w:rPr>
        <w:t xml:space="preserve">: </w:t>
      </w:r>
      <w:r w:rsidR="00D6283B" w:rsidRPr="00D476E0">
        <w:rPr>
          <w:rFonts w:hint="eastAsia"/>
          <w:b/>
        </w:rPr>
        <w:t>T</w:t>
      </w:r>
      <w:r w:rsidRPr="00D476E0">
        <w:rPr>
          <w:rFonts w:hint="eastAsia"/>
          <w:b/>
        </w:rPr>
        <w:t xml:space="preserve">he test cases for </w:t>
      </w:r>
      <w:r w:rsidRPr="00D476E0">
        <w:rPr>
          <w:b/>
        </w:rPr>
        <w:t>conditional LTM</w:t>
      </w:r>
      <w:r w:rsidRPr="00D476E0">
        <w:rPr>
          <w:rFonts w:hint="eastAsia"/>
          <w:b/>
        </w:rPr>
        <w:t xml:space="preserve"> need to cover </w:t>
      </w:r>
      <w:r w:rsidRPr="00D476E0">
        <w:rPr>
          <w:b/>
        </w:rPr>
        <w:t>RACH-based and RACH-less</w:t>
      </w:r>
      <w:r w:rsidRPr="00D476E0">
        <w:rPr>
          <w:rFonts w:hint="eastAsia"/>
          <w:b/>
        </w:rPr>
        <w:t xml:space="preserve"> cases.</w:t>
      </w:r>
    </w:p>
    <w:p w:rsidR="00AE7E28" w:rsidRPr="00D476E0" w:rsidRDefault="00C40A7B" w:rsidP="00F709CC">
      <w:pPr>
        <w:jc w:val="left"/>
      </w:pPr>
      <w:r w:rsidRPr="00D476E0">
        <w:rPr>
          <w:rFonts w:hint="eastAsia"/>
        </w:rPr>
        <w:t xml:space="preserve">For </w:t>
      </w:r>
      <w:r w:rsidRPr="00D476E0">
        <w:t>PDCCH ordered RACH</w:t>
      </w:r>
      <w:r w:rsidR="00F709CC" w:rsidRPr="00D476E0">
        <w:rPr>
          <w:rFonts w:hint="eastAsia"/>
        </w:rPr>
        <w:t>, RAN4 has agreed that there is</w:t>
      </w:r>
      <w:r w:rsidR="00F709CC" w:rsidRPr="00D476E0">
        <w:tab/>
      </w:r>
      <w:r w:rsidR="00F709CC" w:rsidRPr="00D476E0">
        <w:rPr>
          <w:rFonts w:hint="eastAsia"/>
        </w:rPr>
        <w:t>n</w:t>
      </w:r>
      <w:r w:rsidR="00F709CC" w:rsidRPr="00D476E0">
        <w:t>o need to change existing PDCCH ordered RACH delay requirements</w:t>
      </w:r>
      <w:r w:rsidR="00F709CC" w:rsidRPr="00D476E0">
        <w:rPr>
          <w:rFonts w:hint="eastAsia"/>
        </w:rPr>
        <w:t xml:space="preserve">, so we think that </w:t>
      </w:r>
      <w:r w:rsidR="00335D29" w:rsidRPr="00D476E0">
        <w:rPr>
          <w:rFonts w:hint="eastAsia"/>
        </w:rPr>
        <w:t xml:space="preserve">there is no need to define the new </w:t>
      </w:r>
      <w:r w:rsidR="00F709CC" w:rsidRPr="00D476E0">
        <w:rPr>
          <w:rFonts w:hint="eastAsia"/>
        </w:rPr>
        <w:t xml:space="preserve">test cases for </w:t>
      </w:r>
      <w:r w:rsidR="00F709CC" w:rsidRPr="00D476E0">
        <w:t>PDCCH ordered RACH</w:t>
      </w:r>
      <w:r w:rsidR="00F709CC" w:rsidRPr="00D476E0">
        <w:rPr>
          <w:rFonts w:hint="eastAsia"/>
        </w:rPr>
        <w:t xml:space="preserve"> </w:t>
      </w:r>
      <w:r w:rsidR="00335D29" w:rsidRPr="00D476E0">
        <w:rPr>
          <w:rFonts w:hint="eastAsia"/>
        </w:rPr>
        <w:t xml:space="preserve">for </w:t>
      </w:r>
      <w:r w:rsidR="00335D29" w:rsidRPr="00D476E0">
        <w:rPr>
          <w:bCs/>
          <w:lang w:val="en-US"/>
        </w:rPr>
        <w:t>conditional LTM</w:t>
      </w:r>
      <w:r w:rsidR="00335D29" w:rsidRPr="00D476E0">
        <w:rPr>
          <w:rFonts w:hint="eastAsia"/>
          <w:bCs/>
          <w:lang w:val="en-US"/>
        </w:rPr>
        <w:t>.</w:t>
      </w:r>
    </w:p>
    <w:p w:rsidR="00335D29" w:rsidRPr="00D476E0" w:rsidRDefault="00F709CC" w:rsidP="00335D29">
      <w:pPr>
        <w:spacing w:before="120" w:after="120"/>
        <w:jc w:val="left"/>
        <w:rPr>
          <w:rFonts w:hint="eastAsia"/>
          <w:b/>
        </w:rPr>
      </w:pPr>
      <w:r w:rsidRPr="00D476E0">
        <w:rPr>
          <w:rFonts w:hint="eastAsia"/>
          <w:b/>
        </w:rPr>
        <w:t>Proposal</w:t>
      </w:r>
      <w:r w:rsidR="00C14C9A" w:rsidRPr="00D476E0">
        <w:rPr>
          <w:rFonts w:hint="eastAsia"/>
          <w:b/>
        </w:rPr>
        <w:t xml:space="preserve"> </w:t>
      </w:r>
      <w:r w:rsidR="00CA46C1" w:rsidRPr="00D476E0">
        <w:rPr>
          <w:rFonts w:hint="eastAsia"/>
          <w:b/>
        </w:rPr>
        <w:t>6</w:t>
      </w:r>
      <w:r w:rsidRPr="00D476E0">
        <w:rPr>
          <w:rFonts w:hint="eastAsia"/>
          <w:b/>
        </w:rPr>
        <w:t xml:space="preserve">: </w:t>
      </w:r>
      <w:r w:rsidR="00335D29" w:rsidRPr="00D476E0">
        <w:rPr>
          <w:rFonts w:hint="eastAsia"/>
          <w:b/>
        </w:rPr>
        <w:t xml:space="preserve">There is no need to define the new test cases for </w:t>
      </w:r>
      <w:r w:rsidR="00335D29" w:rsidRPr="00D476E0">
        <w:rPr>
          <w:b/>
        </w:rPr>
        <w:t>PDCCH ordered RACH</w:t>
      </w:r>
      <w:r w:rsidR="00335D29" w:rsidRPr="00D476E0">
        <w:rPr>
          <w:rFonts w:hint="eastAsia"/>
          <w:b/>
        </w:rPr>
        <w:t xml:space="preserve"> for </w:t>
      </w:r>
      <w:r w:rsidR="00335D29" w:rsidRPr="00D476E0">
        <w:rPr>
          <w:b/>
        </w:rPr>
        <w:t>conditional LTM</w:t>
      </w:r>
      <w:r w:rsidR="00335D29" w:rsidRPr="00D476E0">
        <w:rPr>
          <w:rFonts w:hint="eastAsia"/>
          <w:b/>
        </w:rPr>
        <w:t>.</w:t>
      </w:r>
    </w:p>
    <w:p w:rsidR="00CA46C1" w:rsidRPr="00D476E0" w:rsidRDefault="00CA46C1" w:rsidP="00335D29">
      <w:pPr>
        <w:spacing w:before="120" w:after="120"/>
        <w:jc w:val="left"/>
        <w:rPr>
          <w:rFonts w:hint="eastAsia"/>
        </w:rPr>
      </w:pPr>
      <w:r w:rsidRPr="00D476E0">
        <w:rPr>
          <w:rFonts w:hint="eastAsia"/>
        </w:rPr>
        <w:t xml:space="preserve">For </w:t>
      </w:r>
      <w:r w:rsidRPr="00D476E0">
        <w:t>subsequent CLTM test scope</w:t>
      </w:r>
      <w:r w:rsidRPr="00D476E0">
        <w:rPr>
          <w:rFonts w:hint="eastAsia"/>
        </w:rPr>
        <w:t>, to save the test effort, we prefer to define the following test cases:</w:t>
      </w:r>
    </w:p>
    <w:p w:rsidR="00CA46C1" w:rsidRPr="00D476E0" w:rsidRDefault="00CA46C1" w:rsidP="00CA46C1">
      <w:pPr>
        <w:pStyle w:val="afa"/>
        <w:numPr>
          <w:ilvl w:val="0"/>
          <w:numId w:val="47"/>
        </w:numPr>
        <w:spacing w:before="24" w:after="24" w:line="240" w:lineRule="auto"/>
        <w:ind w:firstLineChars="0"/>
        <w:jc w:val="left"/>
        <w:rPr>
          <w:rFonts w:hint="eastAsia"/>
        </w:rPr>
      </w:pPr>
      <w:r w:rsidRPr="00D476E0">
        <w:lastRenderedPageBreak/>
        <w:t>Intra-frequency subsequent CLTM from FR1 to FR1</w:t>
      </w:r>
    </w:p>
    <w:p w:rsidR="00CA46C1" w:rsidRPr="00D476E0" w:rsidRDefault="00CA46C1" w:rsidP="00CA46C1">
      <w:pPr>
        <w:pStyle w:val="afa"/>
        <w:numPr>
          <w:ilvl w:val="0"/>
          <w:numId w:val="47"/>
        </w:numPr>
        <w:spacing w:before="24" w:after="24" w:line="240" w:lineRule="auto"/>
        <w:ind w:firstLineChars="0"/>
        <w:jc w:val="left"/>
      </w:pPr>
      <w:r w:rsidRPr="00D476E0">
        <w:rPr>
          <w:kern w:val="0"/>
          <w:szCs w:val="22"/>
        </w:rPr>
        <w:t>Inter-frequency subsequent CLTM from FR2 to FR2</w:t>
      </w:r>
    </w:p>
    <w:p w:rsidR="00CA46C1" w:rsidRPr="00D476E0" w:rsidRDefault="00CA46C1" w:rsidP="00CA46C1">
      <w:pPr>
        <w:spacing w:before="120" w:after="0"/>
        <w:jc w:val="left"/>
        <w:rPr>
          <w:rFonts w:hint="eastAsia"/>
          <w:b/>
        </w:rPr>
      </w:pPr>
      <w:r w:rsidRPr="00D476E0">
        <w:rPr>
          <w:rFonts w:hint="eastAsia"/>
          <w:b/>
        </w:rPr>
        <w:t xml:space="preserve">Proposal 7: For </w:t>
      </w:r>
      <w:r w:rsidRPr="00D476E0">
        <w:rPr>
          <w:b/>
        </w:rPr>
        <w:t>subsequent CLTM test scope</w:t>
      </w:r>
      <w:r w:rsidRPr="00D476E0">
        <w:rPr>
          <w:rFonts w:hint="eastAsia"/>
          <w:b/>
        </w:rPr>
        <w:t xml:space="preserve">, RAN4 to define the following </w:t>
      </w:r>
      <w:r w:rsidRPr="00D476E0">
        <w:rPr>
          <w:rFonts w:hint="eastAsia"/>
          <w:b/>
        </w:rPr>
        <w:t>test cases:</w:t>
      </w:r>
    </w:p>
    <w:p w:rsidR="00CA46C1" w:rsidRPr="00D476E0" w:rsidRDefault="00CA46C1" w:rsidP="00CA46C1">
      <w:pPr>
        <w:pStyle w:val="afa"/>
        <w:numPr>
          <w:ilvl w:val="0"/>
          <w:numId w:val="47"/>
        </w:numPr>
        <w:spacing w:before="24" w:after="24" w:line="240" w:lineRule="auto"/>
        <w:ind w:firstLineChars="0"/>
        <w:jc w:val="left"/>
        <w:rPr>
          <w:rFonts w:hint="eastAsia"/>
          <w:b/>
        </w:rPr>
      </w:pPr>
      <w:r w:rsidRPr="00D476E0">
        <w:rPr>
          <w:b/>
        </w:rPr>
        <w:t>Intra-frequency subsequent CLTM from FR1 to FR1</w:t>
      </w:r>
    </w:p>
    <w:p w:rsidR="00CA46C1" w:rsidRPr="00D476E0" w:rsidRDefault="00CA46C1" w:rsidP="00CA46C1">
      <w:pPr>
        <w:pStyle w:val="afa"/>
        <w:numPr>
          <w:ilvl w:val="0"/>
          <w:numId w:val="47"/>
        </w:numPr>
        <w:spacing w:before="24" w:after="24" w:line="240" w:lineRule="auto"/>
        <w:ind w:firstLineChars="0"/>
        <w:jc w:val="left"/>
        <w:rPr>
          <w:b/>
        </w:rPr>
      </w:pPr>
      <w:r w:rsidRPr="00D476E0">
        <w:rPr>
          <w:b/>
          <w:kern w:val="0"/>
          <w:szCs w:val="22"/>
        </w:rPr>
        <w:t>Inter-frequency subsequent CLTM from FR2 to FR2</w:t>
      </w:r>
    </w:p>
    <w:p w:rsidR="00D741A4" w:rsidRPr="00D476E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476E0">
        <w:rPr>
          <w:rFonts w:hint="eastAsia"/>
          <w:lang w:eastAsia="zh-CN"/>
        </w:rPr>
        <w:t>Conclusion</w:t>
      </w:r>
    </w:p>
    <w:p w:rsidR="00F57C0A" w:rsidRPr="00D476E0" w:rsidRDefault="00F57C0A" w:rsidP="009517ED">
      <w:pPr>
        <w:spacing w:before="0" w:after="120"/>
        <w:jc w:val="left"/>
      </w:pPr>
      <w:r w:rsidRPr="00D476E0">
        <w:t>T</w:t>
      </w:r>
      <w:r w:rsidRPr="00D476E0">
        <w:rPr>
          <w:rFonts w:hint="eastAsia"/>
        </w:rPr>
        <w:t>his document discussed</w:t>
      </w:r>
      <w:r w:rsidR="001A7765" w:rsidRPr="00D476E0">
        <w:rPr>
          <w:rFonts w:hint="eastAsia"/>
        </w:rPr>
        <w:t xml:space="preserve"> </w:t>
      </w:r>
      <w:r w:rsidR="00CA46C1" w:rsidRPr="00D476E0">
        <w:t xml:space="preserve">performance requirements for conditional Intra-CU LTM </w:t>
      </w:r>
      <w:r w:rsidRPr="00D476E0">
        <w:rPr>
          <w:rFonts w:hint="eastAsia"/>
        </w:rPr>
        <w:t xml:space="preserve">and presented following </w:t>
      </w:r>
      <w:r w:rsidR="008D2CAF" w:rsidRPr="00D476E0">
        <w:rPr>
          <w:rFonts w:hint="eastAsia"/>
        </w:rPr>
        <w:t>proposal</w:t>
      </w:r>
      <w:r w:rsidRPr="00D476E0">
        <w:rPr>
          <w:rFonts w:hint="eastAsia"/>
        </w:rPr>
        <w:t>s:</w:t>
      </w:r>
    </w:p>
    <w:p w:rsidR="00CA46C1" w:rsidRPr="00D476E0" w:rsidRDefault="00CA46C1" w:rsidP="00CA46C1">
      <w:pPr>
        <w:jc w:val="left"/>
        <w:rPr>
          <w:rFonts w:hint="eastAsia"/>
          <w:b/>
        </w:rPr>
      </w:pPr>
      <w:r w:rsidRPr="00D476E0">
        <w:rPr>
          <w:rFonts w:hint="eastAsia"/>
          <w:b/>
        </w:rPr>
        <w:t xml:space="preserve">Proposal 1: The legacy test </w:t>
      </w:r>
      <w:r w:rsidRPr="00D476E0">
        <w:rPr>
          <w:b/>
        </w:rPr>
        <w:t>configurations</w:t>
      </w:r>
      <w:r w:rsidRPr="00D476E0">
        <w:rPr>
          <w:rFonts w:hint="eastAsia"/>
          <w:b/>
        </w:rPr>
        <w:t xml:space="preserve"> and parameters used in R18 LTM test cases can be a baseline for c</w:t>
      </w:r>
      <w:r w:rsidRPr="00D476E0">
        <w:rPr>
          <w:b/>
        </w:rPr>
        <w:t>onditional LTM</w:t>
      </w:r>
      <w:r w:rsidRPr="00D476E0">
        <w:rPr>
          <w:rFonts w:hint="eastAsia"/>
          <w:b/>
        </w:rPr>
        <w:t xml:space="preserve"> test cases.</w:t>
      </w:r>
    </w:p>
    <w:p w:rsidR="00CA46C1" w:rsidRPr="00D476E0" w:rsidRDefault="00CA46C1" w:rsidP="00CA46C1">
      <w:pPr>
        <w:spacing w:before="120" w:after="120"/>
        <w:rPr>
          <w:rFonts w:hint="eastAsia"/>
          <w:b/>
        </w:rPr>
      </w:pPr>
      <w:r w:rsidRPr="00D476E0">
        <w:rPr>
          <w:rFonts w:hint="eastAsia"/>
          <w:b/>
        </w:rPr>
        <w:t>Proposal 2: RAN4 to define new test cases for c</w:t>
      </w:r>
      <w:r w:rsidRPr="00D476E0">
        <w:rPr>
          <w:b/>
          <w:snapToGrid w:val="0"/>
        </w:rPr>
        <w:t>onditional</w:t>
      </w:r>
      <w:r w:rsidRPr="00D476E0">
        <w:rPr>
          <w:b/>
        </w:rPr>
        <w:t xml:space="preserve"> LTM </w:t>
      </w:r>
      <w:proofErr w:type="spellStart"/>
      <w:r w:rsidRPr="00D476E0">
        <w:rPr>
          <w:b/>
        </w:rPr>
        <w:t>PCell</w:t>
      </w:r>
      <w:proofErr w:type="spellEnd"/>
      <w:r w:rsidRPr="00D476E0">
        <w:rPr>
          <w:b/>
        </w:rPr>
        <w:t xml:space="preserve"> Switch</w:t>
      </w:r>
      <w:r w:rsidRPr="00D476E0">
        <w:rPr>
          <w:rFonts w:hint="eastAsia"/>
          <w:b/>
        </w:rPr>
        <w:t>.</w:t>
      </w:r>
    </w:p>
    <w:p w:rsidR="00CA46C1" w:rsidRPr="00D476E0" w:rsidRDefault="00CA46C1" w:rsidP="00CA46C1">
      <w:pPr>
        <w:spacing w:before="120" w:after="120"/>
        <w:jc w:val="left"/>
        <w:rPr>
          <w:b/>
        </w:rPr>
      </w:pPr>
      <w:r w:rsidRPr="00D476E0">
        <w:rPr>
          <w:rFonts w:hint="eastAsia"/>
          <w:b/>
        </w:rPr>
        <w:t xml:space="preserve">Proposal 3: the test cases for CLTM should cover both </w:t>
      </w:r>
      <w:r w:rsidRPr="00D476E0">
        <w:rPr>
          <w:b/>
        </w:rPr>
        <w:t>intra and inter-frequency CLTM.</w:t>
      </w:r>
    </w:p>
    <w:p w:rsidR="00CA46C1" w:rsidRPr="00D476E0" w:rsidRDefault="00CA46C1" w:rsidP="00CA46C1">
      <w:pPr>
        <w:spacing w:before="120" w:after="120"/>
        <w:jc w:val="left"/>
        <w:rPr>
          <w:b/>
        </w:rPr>
      </w:pPr>
      <w:r w:rsidRPr="00D476E0">
        <w:rPr>
          <w:rFonts w:hint="eastAsia"/>
          <w:b/>
        </w:rPr>
        <w:t>Proposal 4: RAN4 to define the test case for</w:t>
      </w:r>
      <w:r w:rsidRPr="00D476E0">
        <w:rPr>
          <w:b/>
        </w:rPr>
        <w:t xml:space="preserve"> conditional LTM </w:t>
      </w:r>
      <w:proofErr w:type="spellStart"/>
      <w:r w:rsidRPr="00D476E0">
        <w:rPr>
          <w:b/>
        </w:rPr>
        <w:t>PCell</w:t>
      </w:r>
      <w:proofErr w:type="spellEnd"/>
      <w:r w:rsidRPr="00D476E0">
        <w:rPr>
          <w:b/>
        </w:rPr>
        <w:t xml:space="preserve"> switch</w:t>
      </w:r>
      <w:r w:rsidRPr="00D476E0">
        <w:rPr>
          <w:rFonts w:hint="eastAsia"/>
          <w:b/>
        </w:rPr>
        <w:t xml:space="preserve"> </w:t>
      </w:r>
      <w:r w:rsidRPr="00D476E0">
        <w:rPr>
          <w:b/>
        </w:rPr>
        <w:t>without L1-RSRP measurement</w:t>
      </w:r>
      <w:r w:rsidRPr="00D476E0">
        <w:rPr>
          <w:rFonts w:hint="eastAsia"/>
          <w:b/>
        </w:rPr>
        <w:t xml:space="preserve"> should be defined.</w:t>
      </w:r>
    </w:p>
    <w:p w:rsidR="00CA46C1" w:rsidRPr="00D476E0" w:rsidRDefault="00CA46C1" w:rsidP="00CA46C1">
      <w:pPr>
        <w:spacing w:before="120" w:after="120"/>
        <w:jc w:val="left"/>
        <w:rPr>
          <w:b/>
        </w:rPr>
      </w:pPr>
      <w:r w:rsidRPr="00D476E0">
        <w:rPr>
          <w:rFonts w:hint="eastAsia"/>
          <w:b/>
        </w:rPr>
        <w:t xml:space="preserve">Proposal 5: The test cases for </w:t>
      </w:r>
      <w:r w:rsidRPr="00D476E0">
        <w:rPr>
          <w:b/>
        </w:rPr>
        <w:t>conditional LTM</w:t>
      </w:r>
      <w:r w:rsidRPr="00D476E0">
        <w:rPr>
          <w:rFonts w:hint="eastAsia"/>
          <w:b/>
        </w:rPr>
        <w:t xml:space="preserve"> need to cover </w:t>
      </w:r>
      <w:r w:rsidRPr="00D476E0">
        <w:rPr>
          <w:b/>
        </w:rPr>
        <w:t>RACH-based and RACH-less</w:t>
      </w:r>
      <w:r w:rsidRPr="00D476E0">
        <w:rPr>
          <w:rFonts w:hint="eastAsia"/>
          <w:b/>
        </w:rPr>
        <w:t xml:space="preserve"> cases.</w:t>
      </w:r>
    </w:p>
    <w:p w:rsidR="00CA46C1" w:rsidRPr="00D476E0" w:rsidRDefault="00CA46C1" w:rsidP="00CA46C1">
      <w:pPr>
        <w:spacing w:before="120" w:after="120"/>
        <w:jc w:val="left"/>
        <w:rPr>
          <w:rFonts w:hint="eastAsia"/>
          <w:b/>
        </w:rPr>
      </w:pPr>
      <w:r w:rsidRPr="00D476E0">
        <w:rPr>
          <w:rFonts w:hint="eastAsia"/>
          <w:b/>
        </w:rPr>
        <w:t xml:space="preserve">Proposal 6: There is no need to define the new test cases for </w:t>
      </w:r>
      <w:r w:rsidRPr="00D476E0">
        <w:rPr>
          <w:b/>
        </w:rPr>
        <w:t>PDCCH ordered RACH</w:t>
      </w:r>
      <w:r w:rsidRPr="00D476E0">
        <w:rPr>
          <w:rFonts w:hint="eastAsia"/>
          <w:b/>
        </w:rPr>
        <w:t xml:space="preserve"> for </w:t>
      </w:r>
      <w:r w:rsidRPr="00D476E0">
        <w:rPr>
          <w:b/>
        </w:rPr>
        <w:t>conditional LTM</w:t>
      </w:r>
      <w:r w:rsidRPr="00D476E0">
        <w:rPr>
          <w:rFonts w:hint="eastAsia"/>
          <w:b/>
        </w:rPr>
        <w:t>.</w:t>
      </w:r>
    </w:p>
    <w:p w:rsidR="00CA46C1" w:rsidRPr="00D476E0" w:rsidRDefault="00CA46C1" w:rsidP="00CA46C1">
      <w:pPr>
        <w:spacing w:before="120" w:after="0"/>
        <w:jc w:val="left"/>
        <w:rPr>
          <w:rFonts w:hint="eastAsia"/>
          <w:b/>
        </w:rPr>
      </w:pPr>
      <w:r w:rsidRPr="00D476E0">
        <w:rPr>
          <w:rFonts w:hint="eastAsia"/>
          <w:b/>
        </w:rPr>
        <w:t xml:space="preserve">Proposal 7: For </w:t>
      </w:r>
      <w:r w:rsidRPr="00D476E0">
        <w:rPr>
          <w:b/>
        </w:rPr>
        <w:t>subsequent CLTM test scope</w:t>
      </w:r>
      <w:r w:rsidRPr="00D476E0">
        <w:rPr>
          <w:rFonts w:hint="eastAsia"/>
          <w:b/>
        </w:rPr>
        <w:t>, RAN4 to define the following test cases:</w:t>
      </w:r>
    </w:p>
    <w:p w:rsidR="00CA46C1" w:rsidRPr="00D476E0" w:rsidRDefault="00CA46C1" w:rsidP="00CA46C1">
      <w:pPr>
        <w:pStyle w:val="afa"/>
        <w:numPr>
          <w:ilvl w:val="0"/>
          <w:numId w:val="47"/>
        </w:numPr>
        <w:spacing w:before="24" w:after="24" w:line="240" w:lineRule="auto"/>
        <w:ind w:firstLineChars="0"/>
        <w:jc w:val="left"/>
        <w:rPr>
          <w:rFonts w:hint="eastAsia"/>
          <w:b/>
        </w:rPr>
      </w:pPr>
      <w:r w:rsidRPr="00D476E0">
        <w:rPr>
          <w:b/>
        </w:rPr>
        <w:t>Intra-frequency subsequent CLTM from FR1 to FR1</w:t>
      </w:r>
    </w:p>
    <w:p w:rsidR="00CA46C1" w:rsidRPr="00D476E0" w:rsidRDefault="00CA46C1" w:rsidP="00CA46C1">
      <w:pPr>
        <w:pStyle w:val="afa"/>
        <w:numPr>
          <w:ilvl w:val="0"/>
          <w:numId w:val="47"/>
        </w:numPr>
        <w:spacing w:before="24" w:after="24" w:line="240" w:lineRule="auto"/>
        <w:ind w:firstLineChars="0"/>
        <w:jc w:val="left"/>
        <w:rPr>
          <w:b/>
        </w:rPr>
      </w:pPr>
      <w:r w:rsidRPr="00D476E0">
        <w:rPr>
          <w:b/>
          <w:kern w:val="0"/>
          <w:szCs w:val="22"/>
        </w:rPr>
        <w:t>Inter-frequency subsequent CLTM from FR2 to FR2</w:t>
      </w:r>
    </w:p>
    <w:p w:rsidR="00EE45A3" w:rsidRPr="00D476E0"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476E0">
        <w:rPr>
          <w:rFonts w:hint="eastAsia"/>
        </w:rPr>
        <w:t>Reference</w:t>
      </w:r>
    </w:p>
    <w:p w:rsidR="00CA46C1" w:rsidRPr="00D476E0" w:rsidRDefault="00CA46C1" w:rsidP="00CA46C1">
      <w:pPr>
        <w:pStyle w:val="ab"/>
        <w:ind w:left="0" w:firstLine="0"/>
        <w:rPr>
          <w:sz w:val="20"/>
        </w:rPr>
      </w:pPr>
      <w:r w:rsidRPr="00D476E0">
        <w:rPr>
          <w:rFonts w:hint="eastAsia"/>
          <w:sz w:val="20"/>
        </w:rPr>
        <w:t>[</w:t>
      </w:r>
      <w:r w:rsidRPr="00D476E0">
        <w:rPr>
          <w:rFonts w:hint="eastAsia"/>
          <w:sz w:val="20"/>
        </w:rPr>
        <w:t>1</w:t>
      </w:r>
      <w:r w:rsidRPr="00D476E0">
        <w:rPr>
          <w:rFonts w:hint="eastAsia"/>
          <w:sz w:val="20"/>
        </w:rPr>
        <w:t xml:space="preserve">]    </w:t>
      </w:r>
      <w:r w:rsidRPr="00D476E0">
        <w:rPr>
          <w:sz w:val="20"/>
        </w:rPr>
        <w:t>R4-2512141</w:t>
      </w:r>
      <w:r w:rsidRPr="00D476E0">
        <w:rPr>
          <w:rFonts w:hint="eastAsia"/>
          <w:sz w:val="20"/>
        </w:rPr>
        <w:t>,</w:t>
      </w:r>
      <w:r w:rsidRPr="00D476E0">
        <w:rPr>
          <w:sz w:val="20"/>
        </w:rPr>
        <w:t xml:space="preserve"> WF on RRM requirements for NR_Mob_Ph4_Part1</w:t>
      </w:r>
      <w:r w:rsidRPr="00D476E0">
        <w:rPr>
          <w:rFonts w:hint="eastAsia"/>
          <w:sz w:val="20"/>
        </w:rPr>
        <w:t>, Apple</w:t>
      </w:r>
    </w:p>
    <w:bookmarkEnd w:id="0"/>
    <w:p w:rsidR="00C67841" w:rsidRPr="00D476E0" w:rsidRDefault="00C67841" w:rsidP="00756FD6">
      <w:pPr>
        <w:pStyle w:val="ab"/>
        <w:ind w:left="566" w:hangingChars="283" w:hanging="566"/>
        <w:rPr>
          <w:sz w:val="20"/>
        </w:rPr>
      </w:pPr>
    </w:p>
    <w:sectPr w:rsidR="00C67841" w:rsidRPr="00D476E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8EA" w:rsidRDefault="006E68EA" w:rsidP="0095591C">
      <w:pPr>
        <w:spacing w:after="60"/>
        <w:ind w:left="210"/>
      </w:pPr>
      <w:r>
        <w:separator/>
      </w:r>
    </w:p>
    <w:p w:rsidR="006E68EA" w:rsidRDefault="006E68EA"/>
  </w:endnote>
  <w:endnote w:type="continuationSeparator" w:id="0">
    <w:p w:rsidR="006E68EA" w:rsidRDefault="006E68EA" w:rsidP="0095591C">
      <w:pPr>
        <w:spacing w:after="60"/>
        <w:ind w:left="210"/>
      </w:pPr>
      <w:r>
        <w:continuationSeparator/>
      </w:r>
    </w:p>
    <w:p w:rsidR="006E68EA" w:rsidRDefault="006E6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476E0">
      <w:t>2</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8EA" w:rsidRDefault="006E68EA" w:rsidP="0095591C">
      <w:pPr>
        <w:spacing w:after="60"/>
        <w:ind w:left="210"/>
      </w:pPr>
      <w:r>
        <w:separator/>
      </w:r>
    </w:p>
    <w:p w:rsidR="006E68EA" w:rsidRDefault="006E68EA"/>
  </w:footnote>
  <w:footnote w:type="continuationSeparator" w:id="0">
    <w:p w:rsidR="006E68EA" w:rsidRDefault="006E68EA" w:rsidP="0095591C">
      <w:pPr>
        <w:spacing w:after="60"/>
        <w:ind w:left="210"/>
      </w:pPr>
      <w:r>
        <w:continuationSeparator/>
      </w:r>
    </w:p>
    <w:p w:rsidR="006E68EA" w:rsidRDefault="006E68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22160"/>
    <w:multiLevelType w:val="hybridMultilevel"/>
    <w:tmpl w:val="0C2E9698"/>
    <w:lvl w:ilvl="0" w:tplc="FFFFFFFF">
      <w:start w:val="1"/>
      <w:numFmt w:val="bullet"/>
      <w:lvlText w:val="o"/>
      <w:lvlJc w:val="left"/>
      <w:pPr>
        <w:ind w:left="1280" w:hanging="440"/>
      </w:pPr>
      <w:rPr>
        <w:rFonts w:ascii="Courier New" w:hAnsi="Courier New" w:cs="Courier New" w:hint="default"/>
      </w:rPr>
    </w:lvl>
    <w:lvl w:ilvl="1" w:tplc="FFFFFFFF">
      <w:numFmt w:val="bullet"/>
      <w:lvlText w:val="-"/>
      <w:lvlJc w:val="left"/>
      <w:pPr>
        <w:ind w:left="1720" w:hanging="440"/>
      </w:pPr>
      <w:rPr>
        <w:rFonts w:ascii="Times New Roman" w:eastAsia="宋体" w:hAnsi="Times New Roman" w:cs="Times New Roman"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9F2403"/>
    <w:multiLevelType w:val="hybridMultilevel"/>
    <w:tmpl w:val="85D0FD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E1750E"/>
    <w:multiLevelType w:val="hybridMultilevel"/>
    <w:tmpl w:val="E49023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7224C"/>
    <w:multiLevelType w:val="hybridMultilevel"/>
    <w:tmpl w:val="73BA399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995E3D"/>
    <w:multiLevelType w:val="hybridMultilevel"/>
    <w:tmpl w:val="7604F8B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EF5AE8"/>
    <w:multiLevelType w:val="hybridMultilevel"/>
    <w:tmpl w:val="A0DA4C2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2"/>
  </w:num>
  <w:num w:numId="4">
    <w:abstractNumId w:val="28"/>
  </w:num>
  <w:num w:numId="5">
    <w:abstractNumId w:val="14"/>
  </w:num>
  <w:num w:numId="6">
    <w:abstractNumId w:val="43"/>
  </w:num>
  <w:num w:numId="7">
    <w:abstractNumId w:val="5"/>
  </w:num>
  <w:num w:numId="8">
    <w:abstractNumId w:val="29"/>
  </w:num>
  <w:num w:numId="9">
    <w:abstractNumId w:val="20"/>
  </w:num>
  <w:num w:numId="10">
    <w:abstractNumId w:val="39"/>
  </w:num>
  <w:num w:numId="11">
    <w:abstractNumId w:val="44"/>
  </w:num>
  <w:num w:numId="12">
    <w:abstractNumId w:val="45"/>
  </w:num>
  <w:num w:numId="13">
    <w:abstractNumId w:val="22"/>
  </w:num>
  <w:num w:numId="14">
    <w:abstractNumId w:val="24"/>
  </w:num>
  <w:num w:numId="15">
    <w:abstractNumId w:val="17"/>
  </w:num>
  <w:num w:numId="16">
    <w:abstractNumId w:val="38"/>
  </w:num>
  <w:num w:numId="17">
    <w:abstractNumId w:val="1"/>
  </w:num>
  <w:num w:numId="18">
    <w:abstractNumId w:val="33"/>
  </w:num>
  <w:num w:numId="19">
    <w:abstractNumId w:val="21"/>
  </w:num>
  <w:num w:numId="20">
    <w:abstractNumId w:val="16"/>
  </w:num>
  <w:num w:numId="21">
    <w:abstractNumId w:val="7"/>
  </w:num>
  <w:num w:numId="22">
    <w:abstractNumId w:val="42"/>
  </w:num>
  <w:num w:numId="23">
    <w:abstractNumId w:val="35"/>
  </w:num>
  <w:num w:numId="24">
    <w:abstractNumId w:val="8"/>
  </w:num>
  <w:num w:numId="25">
    <w:abstractNumId w:val="37"/>
  </w:num>
  <w:num w:numId="26">
    <w:abstractNumId w:val="33"/>
  </w:num>
  <w:num w:numId="27">
    <w:abstractNumId w:val="26"/>
  </w:num>
  <w:num w:numId="28">
    <w:abstractNumId w:val="12"/>
  </w:num>
  <w:num w:numId="29">
    <w:abstractNumId w:val="25"/>
  </w:num>
  <w:num w:numId="30">
    <w:abstractNumId w:val="34"/>
  </w:num>
  <w:num w:numId="31">
    <w:abstractNumId w:val="18"/>
  </w:num>
  <w:num w:numId="32">
    <w:abstractNumId w:val="0"/>
  </w:num>
  <w:num w:numId="33">
    <w:abstractNumId w:val="11"/>
  </w:num>
  <w:num w:numId="34">
    <w:abstractNumId w:val="23"/>
  </w:num>
  <w:num w:numId="35">
    <w:abstractNumId w:val="3"/>
  </w:num>
  <w:num w:numId="36">
    <w:abstractNumId w:val="10"/>
  </w:num>
  <w:num w:numId="37">
    <w:abstractNumId w:val="41"/>
  </w:num>
  <w:num w:numId="38">
    <w:abstractNumId w:val="32"/>
  </w:num>
  <w:num w:numId="39">
    <w:abstractNumId w:val="15"/>
  </w:num>
  <w:num w:numId="40">
    <w:abstractNumId w:val="13"/>
  </w:num>
  <w:num w:numId="41">
    <w:abstractNumId w:val="4"/>
  </w:num>
  <w:num w:numId="42">
    <w:abstractNumId w:val="30"/>
  </w:num>
  <w:num w:numId="43">
    <w:abstractNumId w:val="27"/>
  </w:num>
  <w:num w:numId="44">
    <w:abstractNumId w:val="6"/>
  </w:num>
  <w:num w:numId="45">
    <w:abstractNumId w:val="40"/>
  </w:num>
  <w:num w:numId="46">
    <w:abstractNumId w:val="19"/>
  </w:num>
  <w:num w:numId="47">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0CC"/>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9E6"/>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4D8"/>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4E"/>
    <w:rsid w:val="000E6FAE"/>
    <w:rsid w:val="000E75F3"/>
    <w:rsid w:val="000F04CD"/>
    <w:rsid w:val="000F099C"/>
    <w:rsid w:val="000F0D9E"/>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4DA"/>
    <w:rsid w:val="00187B14"/>
    <w:rsid w:val="00187D30"/>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8D4"/>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19F"/>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3E6"/>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25"/>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5D29"/>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4730"/>
    <w:rsid w:val="003B56C8"/>
    <w:rsid w:val="003B58C8"/>
    <w:rsid w:val="003B5E85"/>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90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435"/>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B9E"/>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EE"/>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0974"/>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8EA"/>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DB1"/>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26F"/>
    <w:rsid w:val="00865DCC"/>
    <w:rsid w:val="008661E6"/>
    <w:rsid w:val="0086637C"/>
    <w:rsid w:val="0086645F"/>
    <w:rsid w:val="008664CA"/>
    <w:rsid w:val="00866785"/>
    <w:rsid w:val="00866F0C"/>
    <w:rsid w:val="00867A14"/>
    <w:rsid w:val="00867C36"/>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1DD"/>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668"/>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050"/>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1F5"/>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E28"/>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74C"/>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467"/>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D6E"/>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4C9A"/>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A7B"/>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814"/>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6C1"/>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5520"/>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6E0"/>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83B"/>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80"/>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240"/>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DAF"/>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09CC"/>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2C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CEA1-5B31-464C-86D4-5B04B0C7C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8781</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Big CR_#116</cp:lastModifiedBy>
  <cp:revision>242</cp:revision>
  <cp:lastPrinted>2007-04-24T00:59:00Z</cp:lastPrinted>
  <dcterms:created xsi:type="dcterms:W3CDTF">2022-08-10T09:16:00Z</dcterms:created>
  <dcterms:modified xsi:type="dcterms:W3CDTF">2025-10-01T16:20:00Z</dcterms:modified>
</cp:coreProperties>
</file>